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9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inline distB="0" distL="0" distR="0" distT="0">
            <wp:extent cx="571500" cy="781050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Україна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>Мелітопольська міська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ради 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Запорізької області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VII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скликання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32</w:t>
      </w:r>
      <w:r>
        <w:rPr>
          <w:rFonts w:ascii="Times New Roman" w:cs="Times New Roman" w:hAnsi="Times New Roman"/>
          <w:sz w:val="28"/>
          <w:szCs w:val="28"/>
        </w:rPr>
        <w:t xml:space="preserve"> сесія</w:t>
      </w:r>
    </w:p>
    <w:p>
      <w:pPr>
        <w:pStyle w:val="style0"/>
        <w:jc w:val="center"/>
        <w:rPr/>
      </w:pPr>
      <w:r>
        <w:rPr/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РІШЕННЯ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26.06.2017 </w:t>
        <w:tab/>
      </w: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№ </w:t>
      </w:r>
      <w:r>
        <w:rPr>
          <w:rFonts w:ascii="Times New Roman" w:cs="Times New Roman" w:hAnsi="Times New Roman"/>
          <w:sz w:val="28"/>
          <w:szCs w:val="28"/>
        </w:rPr>
        <w:t>5/12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 затвердження міської програми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«Підвищення продуктивності та  стабільної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роботи об’єктів водопостачання та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водопровідних мереж»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Відповідно до ст. 91 Бюджетного кодексу України, ст.26 Закону України «Про місцеве самоврядування в Україні»,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ВИРІШИЛА: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1. Затвердити міську програму «Підвищення продуктивності та  стабільної  роботи об’єктів водопостачання та  водопровідних мереж»            згідно з додатком.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>2. Видатки, пов’язані з виконанням цієї програми, проводити за рахунок асигнувань, передбачених у міському бюджеті на 2017 рік на виконання зазначеної програми.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3. Контроль за виконанням цього рішення покласти на постійну депутатську комісію з питань житлово-комунального господарства та паливно-енергетичного комплексу, підприємства, промисловості та на постійну депутатську комісію з питань бюджету та соціально-економічного розвитку міста.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Мелітопольський міський голова                                                   С.А. Мінько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Рішення підготував:</w:t>
      </w:r>
    </w:p>
    <w:p>
      <w:pPr>
        <w:pStyle w:val="style0"/>
        <w:tabs>
          <w:tab w:leader="none" w:pos="7371" w:val="left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Директор КП «Водоканал» ММР ЗО                                           С.С. Васюренко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Рішення вносить: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Постійна депутатська комісія з питань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житлово-комунального господарства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та паливно-енергетичного комплексу,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підприємництва, промисловості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Голова комісії </w:t>
        <w:tab/>
        <w:tab/>
        <w:tab/>
        <w:tab/>
        <w:tab/>
        <w:tab/>
        <w:tab/>
        <w:tab/>
        <w:t xml:space="preserve">  А.О. Фендич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Погоджено: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Постійна депутатська комісія з питань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бюджету та соціально-економічного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розвитку міста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Голова комісії </w:t>
        <w:tab/>
        <w:tab/>
        <w:tab/>
        <w:tab/>
        <w:tab/>
        <w:tab/>
        <w:tab/>
        <w:tab/>
        <w:t xml:space="preserve">  В.В. Сакун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Перший заступник міського голови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 питань діяльності виконавчих</w:t>
      </w:r>
    </w:p>
    <w:p>
      <w:pPr>
        <w:pStyle w:val="style0"/>
        <w:tabs>
          <w:tab w:leader="none" w:pos="7088" w:val="left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органів ради                                                                                    І.В. Рудакова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Заступник міського голови з питань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діяльності виконавчих органів ради                                             С.І. Павленко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Начальник управління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житлово-комунального господарства                                          О.Б. Тегімбаєв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Начальник фінансового управління                                             Я.В. Чабан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Начальник управління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правового забезпечення                                                                М.С. Гринько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Головний спеціаліст відділу з регуляторної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політики та конкурсних закупівель                                             Т.В. Житник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Головний спеціаліст-коректор                                                     Л.С. Захарова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Додаток  1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 xml:space="preserve">до рішення </w:t>
      </w:r>
      <w:r>
        <w:rPr>
          <w:rFonts w:ascii="Times New Roman" w:cs="Times New Roman" w:hAnsi="Times New Roman"/>
          <w:sz w:val="28"/>
          <w:szCs w:val="28"/>
        </w:rPr>
        <w:t>32</w:t>
      </w:r>
      <w:r>
        <w:rPr>
          <w:rFonts w:ascii="Times New Roman" w:cs="Times New Roman" w:hAnsi="Times New Roman"/>
          <w:sz w:val="28"/>
          <w:szCs w:val="28"/>
        </w:rPr>
        <w:t xml:space="preserve"> сесії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Мелітопольської  міської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ради Запорізької області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  <w:lang w:val="en-US"/>
        </w:rPr>
        <w:t>VII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скликання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cs="Times New Roman" w:hAnsi="Times New Roman"/>
          <w:sz w:val="28"/>
          <w:szCs w:val="28"/>
        </w:rPr>
        <w:t>ві</w:t>
      </w:r>
      <w:r>
        <w:rPr>
          <w:rFonts w:ascii="Times New Roman" w:cs="Times New Roman" w:hAnsi="Times New Roman"/>
          <w:sz w:val="28"/>
          <w:szCs w:val="28"/>
        </w:rPr>
        <w:t xml:space="preserve">д 26.06.2017   </w:t>
      </w:r>
      <w:r>
        <w:rPr>
          <w:rFonts w:ascii="Times New Roman" w:cs="Times New Roman" w:hAnsi="Times New Roman"/>
          <w:sz w:val="28"/>
          <w:szCs w:val="28"/>
        </w:rPr>
        <w:t xml:space="preserve"> № </w:t>
      </w:r>
      <w:r>
        <w:rPr>
          <w:rFonts w:ascii="Times New Roman" w:cs="Times New Roman" w:hAnsi="Times New Roman"/>
          <w:sz w:val="28"/>
          <w:szCs w:val="28"/>
        </w:rPr>
        <w:t>5/12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Міська програма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«Підвищення продуктивності та стабільної роботи об’єктів водопостачання           та водопровідних мереж»</w:t>
      </w:r>
    </w:p>
    <w:p>
      <w:pPr>
        <w:pStyle w:val="style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2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Обґрунтування програми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>Політика органів місцевого самоврядування у сфері житлово-комунального господарства спрямована на забезпечення якісного надання житлово-комунальних послуг, у тому числі послуг з водопостачання.                          КП «Водоканал» Мелітопольської міської ради Запорізької області є підприємством, що повинне стабільно надавати послуги з водопостачання та відводити стічні води від мешканців житлової забудови та організацій міста.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>Розроблення програми обумовлено забезпеченням необхідного рівня та якості послуг водопостачання на об’єктах, які знаходяться на балансі                                   КП «Водоканал» Мелітопольської міської ради Запорізької області.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Підстава для розроблення програми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>Програма розроблена на підставі вимог Законів України «Про місцеве самоврядування в Україні», Закону України «Про житлово-комунальні послуги», Закону України «Про питну воду та питне водопостачання», «Бюджетного кодексу України» та інших нормативно-правових актів у сфері житлово-комунального господарства.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Мета програми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Метою цієї програми є стабільна робота та збільшення строку експлуатації водопровідних мереж  (пожежних гідрантів, запірної арматури, оглядових колодязів, насосного обладнання) нашого міста, об’єктів водопостачання, що у свою чергу, поліпшить якісні показники з надання послуг подачі води населенню та підприємствам  м. Мелітополя.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</w:t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Завдання програми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 xml:space="preserve">Виходячи з технічних, виробничих та економічних міркувань, першочерговим завданням цієї програми є вирішення проблеми, пов’язаної  з водопостачанням будинків мешканців та підприємств міста, що в кінцевому підсумку дозволить покращити надійність роботи водопровідних мереж та об’єктів водопостачання. </w:t>
      </w:r>
    </w:p>
    <w:p>
      <w:pPr>
        <w:pStyle w:val="style0"/>
        <w:jc w:val="both"/>
        <w:rPr/>
      </w:pPr>
      <w:r>
        <w:rPr/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Напрями програми</w:t>
      </w:r>
      <w:r>
        <w:pict>
          <v:rect fillcolor="#FFFFFF" strokecolor="#FFFFFF" strokeweight="0pt" style="position:absolute;width:55.5pt;height:20.25pt;margin-top:-31.2pt;margin-left:187.95pt">
            <v:textbox inset="7.2pt,3.6pt,7.2pt,3.6pt">
              <w:txbxContent>
                <w:p>
                  <w:pPr>
                    <w:pStyle w:val="style24"/>
                    <w:rPr/>
                  </w:pPr>
                  <w:r>
                    <w:rPr/>
                    <w:t xml:space="preserve">       </w:t>
                  </w:r>
                  <w:r>
                    <w:rPr/>
                    <w:t>2</w:t>
                  </w:r>
                </w:p>
              </w:txbxContent>
            </v:textbox>
          </v:rect>
        </w:pict>
      </w:r>
    </w:p>
    <w:p>
      <w:pPr>
        <w:pStyle w:val="style0"/>
        <w:tabs>
          <w:tab w:leader="none" w:pos="567" w:val="left"/>
        </w:tabs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>Придбання пожежних гідрантів, будівельних матеріалів, труб, люків, засувок, матеріалів, тощо для підвищення продуктивності та стабільної роботи мереж та об’єктів водопостачання.</w:t>
      </w:r>
    </w:p>
    <w:p>
      <w:pPr>
        <w:pStyle w:val="style0"/>
        <w:tabs>
          <w:tab w:leader="none" w:pos="567" w:val="left"/>
        </w:tabs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Загальний обсяг фінансування програми</w:t>
      </w:r>
    </w:p>
    <w:p>
      <w:pPr>
        <w:pStyle w:val="style0"/>
        <w:tabs>
          <w:tab w:leader="none" w:pos="567" w:val="left"/>
        </w:tabs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 xml:space="preserve">Загальний обсяг коштів, передбачених на виконання цієї програми,      складає 200,0 тис. грн.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Джерело фінансування програми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Виконання заходів за програмою здійснюється за рахунок коштів, передбачених у міському бюджеті на 2017 рік на виконання зазначеної програми.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Етапи виконання програми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Заходи за програмою виконуються протягом 2017 року.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Очікувані результати виконання програми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</w:t>
      </w:r>
      <w:r>
        <w:rPr>
          <w:rFonts w:ascii="Times New Roman" w:cs="Times New Roman" w:hAnsi="Times New Roman"/>
          <w:sz w:val="28"/>
          <w:szCs w:val="28"/>
        </w:rPr>
        <w:t xml:space="preserve">Результатом виконання програми є  поліпшення ефективності об’єктів водопостачання, стабільна робота водопровідних мереж та надання послуг з водопостачання 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Головний розпорядник та відповідальний виконавець програми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Головним розпорядником бюджетних коштів є управління житлово-комунального господарства Мелітопольської міської ради Запорізької області.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Відповідальним виконавцем та одержувачем бюджетних коштів є                           КП «Водоканал» Мелітопольської міської ради Запорізької області.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numPr>
          <w:ilvl w:val="0"/>
          <w:numId w:val="1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Контроль за виконанням програми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</w:t>
      </w:r>
      <w:r>
        <w:rPr>
          <w:rFonts w:ascii="Times New Roman" w:cs="Times New Roman" w:hAnsi="Times New Roman"/>
          <w:sz w:val="28"/>
          <w:szCs w:val="28"/>
        </w:rPr>
        <w:t>Контроль за виконанням цього рішення покласти на  постійну депутатську комісію з питань житлово - комунального господарства та паливно-енергетичного комплексу, підприємства, промисловості та постійну депутатську комісію з питань бюджету та соціально-економічного розвитку міста.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Директор КПР «Водоканал» Мелітопольської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міської ради Запорізької області                                                С.С. Васюренко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Мелітопольський міський голова                                               С.А. Мінько</w:t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0"/>
        <w:jc w:val="center"/>
        <w:rPr/>
      </w:pPr>
      <w:r>
        <w:rPr/>
      </w:r>
    </w:p>
    <w:sectPr>
      <w:type w:val="nextPage"/>
      <w:pgSz w:h="16838" w:w="11906"/>
      <w:pgMar w:bottom="1134" w:footer="0" w:gutter="0" w:header="0" w:left="1701" w:right="567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2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lvlText w:val="%1."/>
      <w:lvlJc w:val="left"/>
      <w:pPr>
        <w:ind w:hanging="720" w:left="144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Calibri" w:cs="Calibri" w:eastAsia="DejaVu Sans" w:hAnsi="Calibri"/>
      <w:color w:val="00000A"/>
      <w:sz w:val="22"/>
      <w:szCs w:val="22"/>
      <w:lang w:bidi="ar-SA" w:eastAsia="en-US" w:val="uk-UA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  <w:lang w:val="uk-UA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FreeSans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FreeSans"/>
    </w:rPr>
  </w:style>
  <w:style w:styleId="style22" w:type="paragraph">
    <w:name w:val="Balloon Text"/>
    <w:basedOn w:val="style0"/>
    <w:next w:val="style22"/>
    <w:pPr/>
    <w:rPr>
      <w:rFonts w:ascii="Tahoma" w:cs="Tahoma" w:hAnsi="Tahoma"/>
      <w:sz w:val="16"/>
      <w:szCs w:val="16"/>
    </w:rPr>
  </w:style>
  <w:style w:styleId="style23" w:type="paragraph">
    <w:name w:val="List Paragraph"/>
    <w:basedOn w:val="style0"/>
    <w:next w:val="style23"/>
    <w:pPr>
      <w:spacing w:after="0" w:before="0"/>
      <w:ind w:hanging="0" w:left="720" w:right="0"/>
      <w:contextualSpacing/>
    </w:pPr>
    <w:rPr/>
  </w:style>
  <w:style w:styleId="style24" w:type="paragraph">
    <w:name w:val="Содержимое врезки"/>
    <w:basedOn w:val="style0"/>
    <w:next w:val="style24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9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2017-04-03T09:41:00Z</dcterms:created>
  <dc:creator>User</dc:creator>
  <cp:lastModifiedBy>User</cp:lastModifiedBy>
  <cp:lastPrinted>2017-04-03T10:16:00Z</cp:lastPrinted>
  <dcterms:modified xsi:type="dcterms:W3CDTF">2017-04-03T10:16:00Z</dcterms:modified>
  <cp:revision>2</cp:revision>
</cp:coreProperties>
</file>